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Fonts w:hint="eastAsia" w:ascii="宋体" w:hAnsi="宋体" w:eastAsia="宋体" w:cs="宋体"/>
          <w:b/>
          <w:bCs/>
          <w:kern w:val="0"/>
          <w:sz w:val="44"/>
          <w:szCs w:val="44"/>
          <w:lang w:eastAsia="zh-CN"/>
        </w:rPr>
      </w:pPr>
      <w:r>
        <w:rPr>
          <w:rFonts w:hint="eastAsia" w:ascii="宋体" w:hAnsi="宋体" w:eastAsia="宋体" w:cs="宋体"/>
          <w:b/>
          <w:bCs/>
          <w:kern w:val="0"/>
          <w:sz w:val="44"/>
          <w:szCs w:val="44"/>
        </w:rPr>
        <w:t>安徽省</w:t>
      </w:r>
      <w:r>
        <w:rPr>
          <w:rFonts w:hint="eastAsia" w:ascii="宋体" w:hAnsi="宋体" w:eastAsia="宋体" w:cs="宋体"/>
          <w:b/>
          <w:bCs/>
          <w:kern w:val="0"/>
          <w:sz w:val="44"/>
          <w:szCs w:val="44"/>
          <w:lang w:eastAsia="zh-CN"/>
        </w:rPr>
        <w:t>“</w:t>
      </w:r>
      <w:r>
        <w:rPr>
          <w:rFonts w:hint="eastAsia" w:ascii="宋体" w:hAnsi="宋体" w:eastAsia="宋体" w:cs="宋体"/>
          <w:b/>
          <w:bCs/>
          <w:kern w:val="0"/>
          <w:sz w:val="44"/>
          <w:szCs w:val="44"/>
        </w:rPr>
        <w:t>八大员</w:t>
      </w:r>
      <w:r>
        <w:rPr>
          <w:rFonts w:hint="eastAsia" w:ascii="宋体" w:hAnsi="宋体" w:eastAsia="宋体" w:cs="宋体"/>
          <w:b/>
          <w:bCs/>
          <w:kern w:val="0"/>
          <w:sz w:val="44"/>
          <w:szCs w:val="44"/>
          <w:lang w:eastAsia="zh-CN"/>
        </w:rPr>
        <w:t>”</w:t>
      </w:r>
      <w:r>
        <w:rPr>
          <w:rFonts w:hint="eastAsia" w:ascii="宋体" w:hAnsi="宋体" w:eastAsia="宋体" w:cs="宋体"/>
          <w:b/>
          <w:bCs/>
          <w:kern w:val="0"/>
          <w:sz w:val="44"/>
          <w:szCs w:val="44"/>
        </w:rPr>
        <w:t>新系统</w:t>
      </w:r>
      <w:r>
        <w:rPr>
          <w:rFonts w:hint="eastAsia" w:ascii="宋体" w:hAnsi="宋体" w:eastAsia="宋体" w:cs="宋体"/>
          <w:b/>
          <w:bCs/>
          <w:kern w:val="0"/>
          <w:sz w:val="44"/>
          <w:szCs w:val="44"/>
          <w:lang w:eastAsia="zh-CN"/>
        </w:rPr>
        <w:t>使用指南</w:t>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bCs/>
          <w:color w:val="FF0000"/>
          <w:kern w:val="0"/>
          <w:sz w:val="32"/>
          <w:szCs w:val="32"/>
          <w:lang w:eastAsia="zh-CN"/>
        </w:rPr>
        <w:t>新的“八大员”系统为“安徽省住房和城乡建设领域施工现场专业人员职业培训信息管理系统”。</w:t>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bCs/>
          <w:color w:val="FF0000"/>
          <w:kern w:val="0"/>
          <w:sz w:val="32"/>
          <w:szCs w:val="32"/>
          <w:lang w:eastAsia="zh-CN"/>
        </w:rPr>
        <w:t>网址：</w:t>
      </w:r>
      <w:r>
        <w:rPr>
          <w:rFonts w:hint="eastAsia" w:ascii="仿宋" w:hAnsi="仿宋" w:eastAsia="仿宋" w:cs="仿宋"/>
          <w:b/>
          <w:bCs/>
          <w:color w:val="FF0000"/>
          <w:kern w:val="0"/>
          <w:sz w:val="32"/>
          <w:szCs w:val="32"/>
          <w:lang w:eastAsia="zh-CN"/>
        </w:rPr>
        <w:fldChar w:fldCharType="begin"/>
      </w:r>
      <w:r>
        <w:rPr>
          <w:rFonts w:hint="eastAsia" w:ascii="仿宋" w:hAnsi="仿宋" w:eastAsia="仿宋" w:cs="仿宋"/>
          <w:b/>
          <w:bCs/>
          <w:color w:val="FF0000"/>
          <w:kern w:val="0"/>
          <w:sz w:val="32"/>
          <w:szCs w:val="32"/>
          <w:lang w:eastAsia="zh-CN"/>
        </w:rPr>
        <w:instrText xml:space="preserve"> HYPERLINK "http://ahzjpx.zjcloud.net.cn/。" </w:instrText>
      </w:r>
      <w:r>
        <w:rPr>
          <w:rFonts w:hint="eastAsia" w:ascii="仿宋" w:hAnsi="仿宋" w:eastAsia="仿宋" w:cs="仿宋"/>
          <w:b/>
          <w:bCs/>
          <w:color w:val="FF0000"/>
          <w:kern w:val="0"/>
          <w:sz w:val="32"/>
          <w:szCs w:val="32"/>
          <w:lang w:eastAsia="zh-CN"/>
        </w:rPr>
        <w:fldChar w:fldCharType="separate"/>
      </w:r>
      <w:r>
        <w:rPr>
          <w:rStyle w:val="6"/>
          <w:rFonts w:hint="eastAsia" w:ascii="仿宋" w:hAnsi="仿宋" w:eastAsia="仿宋" w:cs="仿宋"/>
          <w:b/>
          <w:bCs/>
          <w:kern w:val="0"/>
          <w:sz w:val="32"/>
          <w:szCs w:val="32"/>
          <w:lang w:eastAsia="zh-CN"/>
        </w:rPr>
        <w:t>http://ahzjpx.zjcloud.net.cn/。</w:t>
      </w:r>
      <w:r>
        <w:rPr>
          <w:rFonts w:hint="eastAsia" w:ascii="仿宋" w:hAnsi="仿宋" w:eastAsia="仿宋" w:cs="仿宋"/>
          <w:b/>
          <w:bCs/>
          <w:color w:val="FF0000"/>
          <w:kern w:val="0"/>
          <w:sz w:val="32"/>
          <w:szCs w:val="32"/>
          <w:lang w:eastAsia="zh-CN"/>
        </w:rPr>
        <w:fldChar w:fldCharType="end"/>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val="en-US" w:eastAsia="zh-CN"/>
        </w:rPr>
        <w:t>流程：线上报名→线下审核→线上确认→缴费→领取教材→培训→测试→取证</w:t>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val="0"/>
          <w:bCs w:val="0"/>
          <w:color w:val="auto"/>
          <w:kern w:val="0"/>
          <w:sz w:val="32"/>
          <w:szCs w:val="32"/>
          <w:lang w:eastAsia="zh-CN"/>
        </w:rPr>
        <w:drawing>
          <wp:anchor distT="0" distB="0" distL="114935" distR="114935" simplePos="0" relativeHeight="251659264" behindDoc="0" locked="0" layoutInCell="1" allowOverlap="1">
            <wp:simplePos x="0" y="0"/>
            <wp:positionH relativeFrom="column">
              <wp:posOffset>3228975</wp:posOffset>
            </wp:positionH>
            <wp:positionV relativeFrom="paragraph">
              <wp:posOffset>323850</wp:posOffset>
            </wp:positionV>
            <wp:extent cx="2171700" cy="2061210"/>
            <wp:effectExtent l="0" t="0" r="0" b="15240"/>
            <wp:wrapSquare wrapText="left"/>
            <wp:docPr id="3" name="图片 3" descr="微信截图_2022070710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20707104751"/>
                    <pic:cNvPicPr>
                      <a:picLocks noChangeAspect="1"/>
                    </pic:cNvPicPr>
                  </pic:nvPicPr>
                  <pic:blipFill>
                    <a:blip r:embed="rId4"/>
                    <a:stretch>
                      <a:fillRect/>
                    </a:stretch>
                  </pic:blipFill>
                  <pic:spPr>
                    <a:xfrm>
                      <a:off x="0" y="0"/>
                      <a:ext cx="2171700" cy="2061210"/>
                    </a:xfrm>
                    <a:prstGeom prst="rect">
                      <a:avLst/>
                    </a:prstGeom>
                  </pic:spPr>
                </pic:pic>
              </a:graphicData>
            </a:graphic>
          </wp:anchor>
        </w:drawing>
      </w:r>
      <w:r>
        <w:rPr>
          <w:rFonts w:hint="eastAsia" w:ascii="仿宋" w:hAnsi="仿宋" w:eastAsia="仿宋" w:cs="仿宋"/>
          <w:b/>
          <w:bCs/>
          <w:color w:val="FF0000"/>
          <w:kern w:val="0"/>
          <w:sz w:val="32"/>
          <w:szCs w:val="32"/>
        </w:rPr>
        <w:t>考生</w:t>
      </w:r>
      <w:r>
        <w:rPr>
          <w:rFonts w:hint="eastAsia" w:ascii="仿宋" w:hAnsi="仿宋" w:eastAsia="仿宋" w:cs="仿宋"/>
          <w:b/>
          <w:bCs/>
          <w:color w:val="FF0000"/>
          <w:kern w:val="0"/>
          <w:sz w:val="32"/>
          <w:szCs w:val="32"/>
          <w:lang w:eastAsia="zh-CN"/>
        </w:rPr>
        <w:t>必须使用个人手机，通过微信扫描二维码登录小程序，进行</w:t>
      </w:r>
      <w:r>
        <w:rPr>
          <w:rFonts w:hint="eastAsia" w:ascii="仿宋" w:hAnsi="仿宋" w:eastAsia="仿宋" w:cs="仿宋"/>
          <w:b/>
          <w:bCs/>
          <w:color w:val="FF0000"/>
          <w:kern w:val="0"/>
          <w:sz w:val="32"/>
          <w:szCs w:val="32"/>
        </w:rPr>
        <w:t>网上报名</w:t>
      </w:r>
      <w:r>
        <w:rPr>
          <w:rFonts w:hint="eastAsia" w:ascii="仿宋" w:hAnsi="仿宋" w:eastAsia="仿宋" w:cs="仿宋"/>
          <w:b/>
          <w:bCs/>
          <w:color w:val="FF0000"/>
          <w:kern w:val="0"/>
          <w:sz w:val="32"/>
          <w:szCs w:val="32"/>
          <w:lang w:eastAsia="zh-CN"/>
        </w:rPr>
        <w:t>。具体步骤如下：</w:t>
      </w:r>
    </w:p>
    <w:p>
      <w:pPr>
        <w:keepNext w:val="0"/>
        <w:keepLines w:val="0"/>
        <w:pageBreakBefore w:val="0"/>
        <w:widowControl/>
        <w:numPr>
          <w:ilvl w:val="0"/>
          <w:numId w:val="1"/>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考生直接通过微信扫描二维码，登录“安徽省住房和城乡建设领域施工现场专业人员职业培训信息管理系统小程序”，二维码如右图：</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r>
        <w:rPr>
          <w:rFonts w:hint="default" w:ascii="仿宋" w:hAnsi="仿宋" w:eastAsia="仿宋" w:cs="仿宋"/>
          <w:b w:val="0"/>
          <w:bCs w:val="0"/>
          <w:color w:val="auto"/>
          <w:kern w:val="0"/>
          <w:sz w:val="32"/>
          <w:szCs w:val="32"/>
          <w:lang w:val="en-US" w:eastAsia="zh-CN"/>
        </w:rPr>
        <w:drawing>
          <wp:anchor distT="0" distB="0" distL="114935" distR="114935" simplePos="0" relativeHeight="251660288" behindDoc="0" locked="0" layoutInCell="1" allowOverlap="1">
            <wp:simplePos x="0" y="0"/>
            <wp:positionH relativeFrom="column">
              <wp:posOffset>3498850</wp:posOffset>
            </wp:positionH>
            <wp:positionV relativeFrom="paragraph">
              <wp:posOffset>277495</wp:posOffset>
            </wp:positionV>
            <wp:extent cx="1863090" cy="3843020"/>
            <wp:effectExtent l="0" t="0" r="3810" b="5080"/>
            <wp:wrapSquare wrapText="left"/>
            <wp:docPr id="4" name="图片 4" descr="微信图片_2022070710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707105201"/>
                    <pic:cNvPicPr>
                      <a:picLocks noChangeAspect="1"/>
                    </pic:cNvPicPr>
                  </pic:nvPicPr>
                  <pic:blipFill>
                    <a:blip r:embed="rId5"/>
                    <a:stretch>
                      <a:fillRect/>
                    </a:stretch>
                  </pic:blipFill>
                  <pic:spPr>
                    <a:xfrm>
                      <a:off x="0" y="0"/>
                      <a:ext cx="1863090" cy="384302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after="240" w:line="240" w:lineRule="auto"/>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手机扫码登录后，界面如右图：</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点击图片右下角“</w:t>
      </w:r>
      <w:r>
        <w:rPr>
          <w:rFonts w:hint="eastAsia" w:ascii="仿宋" w:hAnsi="仿宋" w:eastAsia="仿宋" w:cs="仿宋"/>
          <w:b/>
          <w:bCs/>
          <w:color w:val="FF0000"/>
          <w:kern w:val="0"/>
          <w:sz w:val="32"/>
          <w:szCs w:val="32"/>
          <w:lang w:val="en-US" w:eastAsia="zh-CN"/>
        </w:rPr>
        <w:t>我的</w:t>
      </w:r>
      <w:r>
        <w:rPr>
          <w:rFonts w:hint="eastAsia" w:ascii="仿宋" w:hAnsi="仿宋" w:eastAsia="仿宋" w:cs="仿宋"/>
          <w:b w:val="0"/>
          <w:bCs w:val="0"/>
          <w:color w:val="auto"/>
          <w:kern w:val="0"/>
          <w:sz w:val="32"/>
          <w:szCs w:val="32"/>
          <w:lang w:val="en-US" w:eastAsia="zh-CN"/>
        </w:rPr>
        <w:t>”，进行注册，并实名认证，实名通过后方可选择当前发布的培训班级进行培训报名。</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eastAsia"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val="en-US" w:eastAsia="zh-CN"/>
        </w:rPr>
        <w:t>同时，在这个界面还可以进行学习签到、学习记录查询、证书查询、测试查询、学时查询等操作。</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在“</w:t>
      </w:r>
      <w:r>
        <w:rPr>
          <w:rFonts w:hint="eastAsia" w:ascii="仿宋" w:hAnsi="仿宋" w:eastAsia="仿宋" w:cs="仿宋"/>
          <w:b/>
          <w:bCs/>
          <w:color w:val="FF0000"/>
          <w:kern w:val="0"/>
          <w:sz w:val="32"/>
          <w:szCs w:val="32"/>
          <w:lang w:val="en-US" w:eastAsia="zh-CN"/>
        </w:rPr>
        <w:t>我的班级</w:t>
      </w:r>
      <w:r>
        <w:rPr>
          <w:rFonts w:hint="eastAsia" w:ascii="仿宋" w:hAnsi="仿宋" w:eastAsia="仿宋" w:cs="仿宋"/>
          <w:b w:val="0"/>
          <w:bCs w:val="0"/>
          <w:color w:val="auto"/>
          <w:kern w:val="0"/>
          <w:sz w:val="32"/>
          <w:szCs w:val="32"/>
          <w:lang w:val="en-US" w:eastAsia="zh-CN"/>
        </w:rPr>
        <w:t>”可以查询报名审核情况。</w:t>
      </w:r>
    </w:p>
    <w:p>
      <w:pPr>
        <w:keepNext w:val="0"/>
        <w:keepLines w:val="0"/>
        <w:pageBreakBefore w:val="0"/>
        <w:widowControl/>
        <w:numPr>
          <w:ilvl w:val="0"/>
          <w:numId w:val="1"/>
        </w:numPr>
        <w:kinsoku/>
        <w:wordWrap/>
        <w:overflowPunct/>
        <w:topLinePunct w:val="0"/>
        <w:autoSpaceDE/>
        <w:autoSpaceDN/>
        <w:bidi w:val="0"/>
        <w:adjustRightInd/>
        <w:snapToGrid/>
        <w:spacing w:after="240" w:line="480" w:lineRule="exact"/>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bookmarkStart w:id="0" w:name="_GoBack"/>
      <w:bookmarkEnd w:id="0"/>
      <w:r>
        <w:rPr>
          <w:rFonts w:hint="eastAsia" w:ascii="仿宋" w:hAnsi="仿宋" w:eastAsia="仿宋" w:cs="仿宋"/>
          <w:b w:val="0"/>
          <w:bCs w:val="0"/>
          <w:color w:val="auto"/>
          <w:kern w:val="0"/>
          <w:sz w:val="32"/>
          <w:szCs w:val="32"/>
          <w:lang w:val="en-US" w:eastAsia="zh-CN"/>
        </w:rPr>
        <w:t>参培人员可通过选择“地市”、“岗位”快速选择自己计划参加培训考核的地市及岗位（如下图1）；亦可以通过选择“地市”后，直接选择该地市的培训机构进行报名（如下图2），选择培训机构以后，会呈现该机构计划开展的所有培训班次。</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 xml:space="preserve">     </w:t>
      </w:r>
      <w:r>
        <w:rPr>
          <w:rFonts w:hint="eastAsia" w:ascii="仿宋" w:hAnsi="仿宋" w:eastAsia="仿宋" w:cs="仿宋"/>
          <w:b w:val="0"/>
          <w:bCs w:val="0"/>
          <w:color w:val="auto"/>
          <w:kern w:val="0"/>
          <w:sz w:val="32"/>
          <w:szCs w:val="32"/>
          <w:lang w:val="en-US" w:eastAsia="zh-CN"/>
        </w:rPr>
        <w:drawing>
          <wp:inline distT="0" distB="0" distL="114300" distR="114300">
            <wp:extent cx="2075180" cy="4267200"/>
            <wp:effectExtent l="0" t="0" r="1270" b="0"/>
            <wp:docPr id="5" name="图片 5"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111"/>
                    <pic:cNvPicPr>
                      <a:picLocks noChangeAspect="1"/>
                    </pic:cNvPicPr>
                  </pic:nvPicPr>
                  <pic:blipFill>
                    <a:blip r:embed="rId6"/>
                    <a:stretch>
                      <a:fillRect/>
                    </a:stretch>
                  </pic:blipFill>
                  <pic:spPr>
                    <a:xfrm>
                      <a:off x="0" y="0"/>
                      <a:ext cx="2075180" cy="4267200"/>
                    </a:xfrm>
                    <a:prstGeom prst="rect">
                      <a:avLst/>
                    </a:prstGeom>
                  </pic:spPr>
                </pic:pic>
              </a:graphicData>
            </a:graphic>
          </wp:inline>
        </w:drawing>
      </w:r>
      <w:r>
        <w:rPr>
          <w:rFonts w:hint="eastAsia" w:ascii="仿宋" w:hAnsi="仿宋" w:eastAsia="仿宋" w:cs="仿宋"/>
          <w:b w:val="0"/>
          <w:bCs w:val="0"/>
          <w:color w:val="auto"/>
          <w:kern w:val="0"/>
          <w:sz w:val="32"/>
          <w:szCs w:val="32"/>
          <w:lang w:val="en-US" w:eastAsia="zh-CN"/>
        </w:rPr>
        <w:t xml:space="preserve">     </w:t>
      </w:r>
      <w:r>
        <w:rPr>
          <w:rFonts w:hint="default" w:ascii="仿宋" w:hAnsi="仿宋" w:eastAsia="仿宋" w:cs="仿宋"/>
          <w:b w:val="0"/>
          <w:bCs w:val="0"/>
          <w:color w:val="auto"/>
          <w:kern w:val="0"/>
          <w:sz w:val="32"/>
          <w:szCs w:val="32"/>
          <w:lang w:val="en-US" w:eastAsia="zh-CN"/>
        </w:rPr>
        <w:drawing>
          <wp:inline distT="0" distB="0" distL="114300" distR="114300">
            <wp:extent cx="2051685" cy="4150995"/>
            <wp:effectExtent l="0" t="0" r="5715" b="1905"/>
            <wp:docPr id="6" name="图片 6"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22"/>
                    <pic:cNvPicPr>
                      <a:picLocks noChangeAspect="1"/>
                    </pic:cNvPicPr>
                  </pic:nvPicPr>
                  <pic:blipFill>
                    <a:blip r:embed="rId7"/>
                    <a:stretch>
                      <a:fillRect/>
                    </a:stretch>
                  </pic:blipFill>
                  <pic:spPr>
                    <a:xfrm>
                      <a:off x="0" y="0"/>
                      <a:ext cx="2051685" cy="415099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 xml:space="preserve">             图1                      图2</w:t>
      </w:r>
    </w:p>
    <w:p>
      <w:pPr>
        <w:keepNext w:val="0"/>
        <w:keepLines w:val="0"/>
        <w:pageBreakBefore w:val="0"/>
        <w:widowControl/>
        <w:numPr>
          <w:ilvl w:val="0"/>
          <w:numId w:val="1"/>
        </w:numPr>
        <w:kinsoku/>
        <w:wordWrap/>
        <w:overflowPunct/>
        <w:topLinePunct w:val="0"/>
        <w:autoSpaceDE/>
        <w:autoSpaceDN/>
        <w:bidi w:val="0"/>
        <w:adjustRightInd/>
        <w:snapToGrid/>
        <w:spacing w:after="240" w:line="480" w:lineRule="exact"/>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参培人员网上报名后，等待培训机构线下及线上审核，并按培训机构的课程安排按时参加培训授课。</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ind w:leftChars="0"/>
        <w:jc w:val="left"/>
        <w:textAlignment w:val="auto"/>
        <w:outlineLvl w:val="9"/>
        <w:rPr>
          <w:rFonts w:hint="default"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val="en-US" w:eastAsia="zh-CN"/>
        </w:rPr>
        <w:t>按省住建厅要求，参培人员培训上课前和</w:t>
      </w:r>
      <w:r>
        <w:rPr>
          <w:rFonts w:hint="eastAsia" w:ascii="仿宋" w:hAnsi="仿宋" w:eastAsia="仿宋" w:cs="仿宋"/>
          <w:b/>
          <w:bCs/>
          <w:color w:val="FF0000"/>
          <w:kern w:val="0"/>
          <w:sz w:val="32"/>
          <w:szCs w:val="32"/>
          <w:highlight w:val="none"/>
          <w:lang w:val="en-US" w:eastAsia="zh-CN"/>
        </w:rPr>
        <w:t>下课</w:t>
      </w:r>
      <w:r>
        <w:rPr>
          <w:rFonts w:hint="eastAsia" w:ascii="仿宋" w:hAnsi="仿宋" w:eastAsia="仿宋" w:cs="仿宋"/>
          <w:b/>
          <w:bCs/>
          <w:color w:val="FF0000"/>
          <w:kern w:val="0"/>
          <w:sz w:val="32"/>
          <w:szCs w:val="32"/>
          <w:lang w:val="en-US" w:eastAsia="zh-CN"/>
        </w:rPr>
        <w:t>都要通过手机小程序进行签到，以此记录参培人员的学习情况，参加培训未满32学时的学员将不能参加后期的计算机测试。</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5、测试实行计算机无纸化闭卷测试。测试试卷通过全国统一测试题库随机生成，每套试卷满分100分，60分合格，测试时间为120分钟。测试合格的，在“小程序”、“省平台”或“部平台”均可查看证书信息。</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“小程序”通过扫描二维码登录。</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“省平台”登录网址：</w:t>
      </w:r>
      <w:r>
        <w:rPr>
          <w:rFonts w:hint="eastAsia" w:ascii="仿宋" w:hAnsi="仿宋" w:eastAsia="仿宋" w:cs="仿宋"/>
          <w:b w:val="0"/>
          <w:bCs w:val="0"/>
          <w:color w:val="auto"/>
          <w:kern w:val="0"/>
          <w:sz w:val="32"/>
          <w:szCs w:val="32"/>
          <w:lang w:val="en-US" w:eastAsia="zh-CN"/>
        </w:rPr>
        <w:fldChar w:fldCharType="begin"/>
      </w:r>
      <w:r>
        <w:rPr>
          <w:rFonts w:hint="eastAsia" w:ascii="仿宋" w:hAnsi="仿宋" w:eastAsia="仿宋" w:cs="仿宋"/>
          <w:b w:val="0"/>
          <w:bCs w:val="0"/>
          <w:color w:val="auto"/>
          <w:kern w:val="0"/>
          <w:sz w:val="32"/>
          <w:szCs w:val="32"/>
          <w:lang w:val="en-US" w:eastAsia="zh-CN"/>
        </w:rPr>
        <w:instrText xml:space="preserve"> HYPERLINK "http://ahzjpx.zjcloud.net.cn" </w:instrText>
      </w:r>
      <w:r>
        <w:rPr>
          <w:rFonts w:hint="eastAsia" w:ascii="仿宋" w:hAnsi="仿宋" w:eastAsia="仿宋" w:cs="仿宋"/>
          <w:b w:val="0"/>
          <w:bCs w:val="0"/>
          <w:color w:val="auto"/>
          <w:kern w:val="0"/>
          <w:sz w:val="32"/>
          <w:szCs w:val="32"/>
          <w:lang w:val="en-US" w:eastAsia="zh-CN"/>
        </w:rPr>
        <w:fldChar w:fldCharType="separate"/>
      </w:r>
      <w:r>
        <w:rPr>
          <w:rStyle w:val="6"/>
          <w:rFonts w:hint="eastAsia" w:ascii="仿宋" w:hAnsi="仿宋" w:eastAsia="仿宋" w:cs="仿宋"/>
          <w:b w:val="0"/>
          <w:bCs w:val="0"/>
          <w:kern w:val="0"/>
          <w:sz w:val="32"/>
          <w:szCs w:val="32"/>
          <w:lang w:val="en-US" w:eastAsia="zh-CN"/>
        </w:rPr>
        <w:t>http://ahzjpx.zjcloud.net.cn</w:t>
      </w:r>
      <w:r>
        <w:rPr>
          <w:rFonts w:hint="eastAsia" w:ascii="仿宋" w:hAnsi="仿宋" w:eastAsia="仿宋" w:cs="仿宋"/>
          <w:b w:val="0"/>
          <w:bCs w:val="0"/>
          <w:color w:val="auto"/>
          <w:kern w:val="0"/>
          <w:sz w:val="32"/>
          <w:szCs w:val="32"/>
          <w:lang w:val="en-US" w:eastAsia="zh-CN"/>
        </w:rPr>
        <w:fldChar w:fldCharType="end"/>
      </w:r>
      <w:r>
        <w:rPr>
          <w:rFonts w:hint="eastAsia" w:ascii="仿宋" w:hAnsi="仿宋" w:eastAsia="仿宋" w:cs="仿宋"/>
          <w:b w:val="0"/>
          <w:bCs w:val="0"/>
          <w:color w:val="auto"/>
          <w:kern w:val="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drawing>
          <wp:inline distT="0" distB="0" distL="114300" distR="114300">
            <wp:extent cx="5533390" cy="2850515"/>
            <wp:effectExtent l="0" t="0" r="10160" b="6985"/>
            <wp:docPr id="9" name="图片 9" descr="165724516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57245166562"/>
                    <pic:cNvPicPr>
                      <a:picLocks noChangeAspect="1"/>
                    </pic:cNvPicPr>
                  </pic:nvPicPr>
                  <pic:blipFill>
                    <a:blip r:embed="rId8"/>
                    <a:stretch>
                      <a:fillRect/>
                    </a:stretch>
                  </pic:blipFill>
                  <pic:spPr>
                    <a:xfrm>
                      <a:off x="0" y="0"/>
                      <a:ext cx="5533390" cy="285051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“部平台”登录网址：</w:t>
      </w:r>
      <w:r>
        <w:rPr>
          <w:rFonts w:hint="eastAsia" w:ascii="仿宋" w:hAnsi="仿宋" w:eastAsia="仿宋" w:cs="仿宋"/>
          <w:b w:val="0"/>
          <w:bCs w:val="0"/>
          <w:color w:val="auto"/>
          <w:kern w:val="0"/>
          <w:sz w:val="32"/>
          <w:szCs w:val="32"/>
          <w:lang w:val="en-US" w:eastAsia="zh-CN"/>
        </w:rPr>
        <w:fldChar w:fldCharType="begin"/>
      </w:r>
      <w:r>
        <w:rPr>
          <w:rFonts w:hint="eastAsia" w:ascii="仿宋" w:hAnsi="仿宋" w:eastAsia="仿宋" w:cs="仿宋"/>
          <w:b w:val="0"/>
          <w:bCs w:val="0"/>
          <w:color w:val="auto"/>
          <w:kern w:val="0"/>
          <w:sz w:val="32"/>
          <w:szCs w:val="32"/>
          <w:lang w:val="en-US" w:eastAsia="zh-CN"/>
        </w:rPr>
        <w:instrText xml:space="preserve"> HYPERLINK "http://admin.zhujianpeixun.com" </w:instrText>
      </w:r>
      <w:r>
        <w:rPr>
          <w:rFonts w:hint="eastAsia" w:ascii="仿宋" w:hAnsi="仿宋" w:eastAsia="仿宋" w:cs="仿宋"/>
          <w:b w:val="0"/>
          <w:bCs w:val="0"/>
          <w:color w:val="auto"/>
          <w:kern w:val="0"/>
          <w:sz w:val="32"/>
          <w:szCs w:val="32"/>
          <w:lang w:val="en-US" w:eastAsia="zh-CN"/>
        </w:rPr>
        <w:fldChar w:fldCharType="separate"/>
      </w:r>
      <w:r>
        <w:rPr>
          <w:rStyle w:val="6"/>
          <w:rFonts w:hint="eastAsia" w:ascii="仿宋" w:hAnsi="仿宋" w:eastAsia="仿宋" w:cs="仿宋"/>
          <w:b w:val="0"/>
          <w:bCs w:val="0"/>
          <w:kern w:val="0"/>
          <w:sz w:val="32"/>
          <w:szCs w:val="32"/>
          <w:lang w:val="en-US" w:eastAsia="zh-CN"/>
        </w:rPr>
        <w:t>http://admin.zhujianpeixun.com</w:t>
      </w:r>
      <w:r>
        <w:rPr>
          <w:rFonts w:hint="eastAsia" w:ascii="仿宋" w:hAnsi="仿宋" w:eastAsia="仿宋" w:cs="仿宋"/>
          <w:b w:val="0"/>
          <w:bCs w:val="0"/>
          <w:color w:val="auto"/>
          <w:kern w:val="0"/>
          <w:sz w:val="32"/>
          <w:szCs w:val="32"/>
          <w:lang w:val="en-US" w:eastAsia="zh-CN"/>
        </w:rPr>
        <w:fldChar w:fldCharType="end"/>
      </w:r>
      <w:r>
        <w:rPr>
          <w:rFonts w:hint="eastAsia" w:ascii="仿宋" w:hAnsi="仿宋" w:eastAsia="仿宋" w:cs="仿宋"/>
          <w:b w:val="0"/>
          <w:bCs w:val="0"/>
          <w:color w:val="auto"/>
          <w:kern w:val="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drawing>
          <wp:inline distT="0" distB="0" distL="114300" distR="114300">
            <wp:extent cx="5527675" cy="2809875"/>
            <wp:effectExtent l="0" t="0" r="15875" b="9525"/>
            <wp:docPr id="10" name="图片 10" descr="微信截图_2022070809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20708095602"/>
                    <pic:cNvPicPr>
                      <a:picLocks noChangeAspect="1"/>
                    </pic:cNvPicPr>
                  </pic:nvPicPr>
                  <pic:blipFill>
                    <a:blip r:embed="rId9"/>
                    <a:stretch>
                      <a:fillRect/>
                    </a:stretch>
                  </pic:blipFill>
                  <pic:spPr>
                    <a:xfrm>
                      <a:off x="0" y="0"/>
                      <a:ext cx="5527675" cy="280987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p>
    <w:sectPr>
      <w:pgSz w:w="11906" w:h="16838"/>
      <w:pgMar w:top="1440" w:right="1593" w:bottom="1440" w:left="159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C956C6"/>
    <w:multiLevelType w:val="singleLevel"/>
    <w:tmpl w:val="64C956C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QzNTlhOGY1YTYxYTVmZWQ3NTc0MmUwNjVkNDdlMjEifQ=="/>
  </w:docVars>
  <w:rsids>
    <w:rsidRoot w:val="006B27B6"/>
    <w:rsid w:val="000028B9"/>
    <w:rsid w:val="00692603"/>
    <w:rsid w:val="006B27B6"/>
    <w:rsid w:val="008E7A93"/>
    <w:rsid w:val="0167010F"/>
    <w:rsid w:val="02F54B8F"/>
    <w:rsid w:val="064A387B"/>
    <w:rsid w:val="090828B1"/>
    <w:rsid w:val="0BA871B6"/>
    <w:rsid w:val="11A54971"/>
    <w:rsid w:val="297E28EC"/>
    <w:rsid w:val="29F17D3F"/>
    <w:rsid w:val="2B4E156E"/>
    <w:rsid w:val="2F757250"/>
    <w:rsid w:val="396B626D"/>
    <w:rsid w:val="3E2A625E"/>
    <w:rsid w:val="42B6752E"/>
    <w:rsid w:val="430F28A9"/>
    <w:rsid w:val="43313A2B"/>
    <w:rsid w:val="46185BA6"/>
    <w:rsid w:val="494476DB"/>
    <w:rsid w:val="4B8309FC"/>
    <w:rsid w:val="4CC5408D"/>
    <w:rsid w:val="52755A2E"/>
    <w:rsid w:val="56000132"/>
    <w:rsid w:val="594550E0"/>
    <w:rsid w:val="5AAA2C64"/>
    <w:rsid w:val="6DFC5205"/>
    <w:rsid w:val="766F35E2"/>
    <w:rsid w:val="78B03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646</Words>
  <Characters>736</Characters>
  <Lines>4</Lines>
  <Paragraphs>1</Paragraphs>
  <TotalTime>0</TotalTime>
  <ScaleCrop>false</ScaleCrop>
  <LinksUpToDate>false</LinksUpToDate>
  <CharactersWithSpaces>781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2018-05-31T03:34:00Z</dcterms:created>
  <dc:creator>lenovo</dc:creator>
  <cp:lastModifiedBy>李鑫</cp:lastModifiedBy>
  <dcterms:modified xsi:type="dcterms:W3CDTF">2022-07-08T09:08:25Z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B4EF5E3165AD4B08B25C7D0878A7FBE7</vt:lpwstr>
  </property>
</Properties>
</file>